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"/>
        <w:gridCol w:w="1275"/>
        <w:gridCol w:w="105"/>
        <w:gridCol w:w="1590"/>
        <w:gridCol w:w="795"/>
        <w:gridCol w:w="1230"/>
        <w:gridCol w:w="255"/>
        <w:gridCol w:w="3510"/>
        <w:tblGridChange w:id="0">
          <w:tblGrid>
            <w:gridCol w:w="1110"/>
            <w:gridCol w:w="1275"/>
            <w:gridCol w:w="105"/>
            <w:gridCol w:w="1590"/>
            <w:gridCol w:w="795"/>
            <w:gridCol w:w="1230"/>
            <w:gridCol w:w="255"/>
            <w:gridCol w:w="3510"/>
          </w:tblGrid>
        </w:tblGridChange>
      </w:tblGrid>
      <w:tr>
        <w:tc>
          <w:tcPr>
            <w:gridSpan w:val="8"/>
            <w:shd w:fill="0000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GENERAL INFORMATION AND PROFILE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Content/Language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French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The Five Senses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- 1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rPr>
                <w:rFonts w:ascii="Arial" w:cs="Arial" w:eastAsia="Arial" w:hAnsi="Arial"/>
                <w:color w:val="000000"/>
                <w:shd w:fill="dddd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="240" w:lineRule="auto"/>
              <w:ind w:left="0" w:hanging="2"/>
              <w:rPr>
                <w:rFonts w:ascii="Arial" w:cs="Arial" w:eastAsia="Arial" w:hAnsi="Arial"/>
                <w:color w:val="000000"/>
                <w:shd w:fill="dddddd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dddddd" w:val="clear"/>
                <w:rtl w:val="0"/>
              </w:rPr>
              <w:t xml:space="preserve">(to be completed by teachers)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Language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A1/A2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Lesson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Rationale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(links to previous content and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hd w:fill="dddddd" w:val="clear"/>
                <w:rtl w:val="0"/>
              </w:rPr>
              <w:t xml:space="preserve">(to be completed by teachers)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Materials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See Resources in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Biology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0000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4 Cs integrated focus (Coyle, 2006; Coyle, Hood &amp; Marsh, 2010)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8"/>
            <w:shd w:fill="ccec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Main teaching aims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the fact that humans have five senses.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and memorise key vocabulary linked to the five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senses and the parts of the body related to each sense.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verbs linked to the five senses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Je vois / sens / entends / goûte / touche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adjectives linked to the five senses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sucré, salé, amer, acide, doux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4 skills (Listening, Speaking, Reading, Writing) to describe the five senses and the parts of the body.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the concept of optical illusions.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the results of various experiments using the five senses.</w:t>
            </w:r>
          </w:p>
          <w:p w:rsidR="00000000" w:rsidDel="00000000" w:rsidP="00000000" w:rsidRDefault="00000000" w:rsidRPr="00000000" w14:paraId="00000051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Cognition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Follow a series of experiments.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Analyse and present the results of experiments.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Conduct their own experiments.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the link between the five senses and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associated parts of the body.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Reflect on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fact that humans have five senses.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the concept of optical illusion.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to match a flavour with a taste.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to match a sound with an object or an animal.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0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 to describe what you feel with your hands.</w:t>
            </w:r>
          </w:p>
          <w:p w:rsidR="00000000" w:rsidDel="00000000" w:rsidP="00000000" w:rsidRDefault="00000000" w:rsidRPr="00000000" w14:paraId="00000064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ccecff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228"/>
              </w:tabs>
              <w:spacing w:line="240" w:lineRule="auto"/>
              <w:ind w:left="0" w:right="113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Language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learning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C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2"/>
              </w:numPr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Memorise and apply vocabulary linked to the experiments, such as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sucré, salé, amer, acide, doux, dur, mou, rugueux, lisse, je vois / regarde, je sens, je touche, j’écoute / j'entends, je goûte.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cec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Language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learning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3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Language related to following, analysing, presenting and conducting an experiment.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Asking questions: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Qu’est-ce que vous sentez, touchez, voyez, entendez, goûtez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adjectives to describe a taste.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Using adjectives to describe what they touch.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Creating positive / negative statements: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je goûte / je ne goûte pas le sel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Explaining a biological phenomenon: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Un être humain a 5 sens et des parties du corps associées à ces sens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trHeight w:val="820" w:hRule="atLeast"/>
        </w:trPr>
        <w:tc>
          <w:tcPr>
            <w:vMerge w:val="continue"/>
            <w:shd w:fill="ccec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Language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through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learning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Recycle language linked to the five senses in new contexts through new objects/flavours.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Discover language linked to new noises.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ccec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topic in groups.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 their work to their peers.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 and analyse some principles of scientific experiment.</w:t>
            </w:r>
          </w:p>
          <w:p w:rsidR="00000000" w:rsidDel="00000000" w:rsidP="00000000" w:rsidRDefault="00000000" w:rsidRPr="00000000" w14:paraId="000000A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0000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PROCEDURE: Stage, teacher and student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Teacher presents topic of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five senses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 </w:t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Learners to discuss what human senses they are aware of.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Learners to discuss which parts of the body are involved.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senses verbs with adjectives and parts of the body.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Organis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 experiments to test the five senses.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Observe, analyse and discuss the results.</w:t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Guided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7">
            <w:p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the three animations. 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"/>
              </w:numPr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Introduce the activities provided for each animation.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Organise the experiments linked to each of the five senses.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"/>
              </w:num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Observe, analyse and discuss the results.</w:t>
            </w:r>
          </w:p>
          <w:p w:rsidR="00000000" w:rsidDel="00000000" w:rsidP="00000000" w:rsidRDefault="00000000" w:rsidRPr="00000000" w14:paraId="000000CC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ccecff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Free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Create new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experiments linked to one of the five senses. 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Present the experiments and discuss results.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0000ff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EVIDENCE AND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restart"/>
            <w:shd w:fill="ccec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vMerge w:val="continue"/>
            <w:shd w:fill="ccec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Memorise and manipulate names of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parts of the body, the five senses and associated adjectives.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Ask/answer the questions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Qu’est-ce que vous sentez, touchez, voyez, entendez, goûtez ?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Present the results of the experiment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 and use verbs and adjectives to describe what they can see/smell/feel/hear/taste.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Learners can: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the five senses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using prior cognitive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knowledge.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Observe, analyse and discuss the results of the experiments.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through verbs and adjectives what they can see/smell/feel/hear/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taste.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Observation: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feedback while performing the activity.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Reviewing pupil’s activity sheets linked to experiments/animations.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Summative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Activity sheets for experiments.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7"/>
              </w:numPr>
              <w:ind w:left="718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Oral/written presentation of results/observations.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0000ff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Organise other experiments, using other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sounds, visuals, items of food/object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onduct the experiment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Research onomatopoeic description of animal sounds in various countries.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Research favourite tastes linked to food around the world.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Discover new vocabulary –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objects, food, animals.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Recycle the question/answer: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Qu’est-ce que vous sentez, touchez, voyez, entendez, goûtez ?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18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4728210</wp:posOffset>
          </wp:positionH>
          <wp:positionV relativeFrom="paragraph">
            <wp:posOffset>-445130</wp:posOffset>
          </wp:positionV>
          <wp:extent cx="1374140" cy="63944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14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hi-IN" w:eastAsia="zh-C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lang w:bidi="hi-IN"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BulletSymbols" w:customStyle="1">
    <w:name w:val="Bullet Symbol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uppressAutoHyphens w:val="1"/>
      <w:autoSpaceDN w:val="1"/>
      <w:spacing w:after="100" w:afterAutospacing="1" w:before="100" w:beforeAutospacing="1"/>
      <w:textAlignment w:val="auto"/>
    </w:pPr>
    <w:rPr>
      <w:rFonts w:ascii="Times New Roman" w:cs="Times New Roman" w:eastAsia="Times New Roman" w:hAnsi="Times New Roman"/>
      <w:kern w:val="0"/>
      <w:lang w:bidi="ar-SA"/>
    </w:rPr>
  </w:style>
  <w:style w:type="paragraph" w:styleId="Header">
    <w:name w:val="header"/>
    <w:basedOn w:val="Normal"/>
    <w:qFormat w:val="1"/>
    <w:pPr>
      <w:tabs>
        <w:tab w:val="center" w:pos="4513"/>
        <w:tab w:val="right" w:pos="9026"/>
      </w:tabs>
    </w:pPr>
    <w:rPr>
      <w:szCs w:val="21"/>
    </w:rPr>
  </w:style>
  <w:style w:type="character" w:styleId="HeaderChar" w:customStyle="1">
    <w:name w:val="Header Char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val="es-ES"/>
    </w:rPr>
  </w:style>
  <w:style w:type="paragraph" w:styleId="Footer">
    <w:name w:val="footer"/>
    <w:basedOn w:val="Normal"/>
    <w:qFormat w:val="1"/>
    <w:pPr>
      <w:tabs>
        <w:tab w:val="center" w:pos="4513"/>
        <w:tab w:val="right" w:pos="9026"/>
      </w:tabs>
    </w:pPr>
    <w:rPr>
      <w:szCs w:val="21"/>
    </w:rPr>
  </w:style>
  <w:style w:type="character" w:styleId="FooterChar" w:customStyle="1">
    <w:name w:val="Footer Char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bidi="hi-IN" w:val="es-E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Revision">
    <w:name w:val="Revision"/>
    <w:hidden w:val="1"/>
    <w:uiPriority w:val="99"/>
    <w:semiHidden w:val="1"/>
    <w:rsid w:val="00F17432"/>
    <w:rPr>
      <w:rFonts w:cs="Mangal"/>
      <w:kern w:val="3"/>
      <w:position w:val="-1"/>
      <w:szCs w:val="21"/>
      <w:lang w:bidi="hi-IN" w:eastAsia="zh-CN"/>
    </w:rPr>
  </w:style>
  <w:style w:type="paragraph" w:styleId="ListParagraph">
    <w:name w:val="List Paragraph"/>
    <w:basedOn w:val="Normal"/>
    <w:uiPriority w:val="34"/>
    <w:qFormat w:val="1"/>
    <w:rsid w:val="007235AF"/>
    <w:pPr>
      <w:ind w:left="720"/>
      <w:contextualSpacing w:val="1"/>
    </w:pPr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dX0vRde0WTdfaLy6qDQ13gSSw==">AMUW2mXO3K+61BPr2sDKSje2Mqhi9aPFNJgBSETOsu/hGOhZ4YI+jzPZvB2ujmR90IqhD7OE7DuAyuHoKcAODfmEKotn5Inu823J1lyttt4uXYjxGPAFnTvibBwIODETqm6l16NYr5jb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2020-01-20T17:12:00Z</dcterms:created>
  <dc:creator>Diana Pastoriza Espasandin</dc:creator>
</cp:coreProperties>
</file>